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9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186"/>
        <w:gridCol w:w="778"/>
        <w:gridCol w:w="1455"/>
        <w:gridCol w:w="1108"/>
        <w:gridCol w:w="340"/>
        <w:gridCol w:w="1217"/>
        <w:gridCol w:w="740"/>
        <w:gridCol w:w="1240"/>
        <w:gridCol w:w="1260"/>
        <w:gridCol w:w="1224"/>
      </w:tblGrid>
      <w:tr w:rsidR="00826B64" w:rsidRPr="00826B64" w:rsidTr="00826B64">
        <w:trPr>
          <w:trHeight w:val="360"/>
        </w:trPr>
        <w:tc>
          <w:tcPr>
            <w:tcW w:w="43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Accounts to 31 </w:t>
            </w:r>
            <w:proofErr w:type="gramStart"/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July  2017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312"/>
        </w:trPr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Deposit Account - Unity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Amount Carried Forward from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30 June 2017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£25,675.22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Total amount credited since 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30 June 2017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  <w:t>£0.00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324"/>
        </w:trPr>
        <w:tc>
          <w:tcPr>
            <w:tcW w:w="43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Deposit Balance </w:t>
            </w:r>
            <w:proofErr w:type="gramStart"/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  be</w:t>
            </w:r>
            <w:proofErr w:type="gramEnd"/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carried forward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£25,675.22</w:t>
            </w: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312"/>
        </w:trPr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Cheque Account - Unity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Amount Carried Forward From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30 June 2017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£7,750.64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Credited to bank since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30 June 2017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bookmarkStart w:id="0" w:name="_GoBack"/>
            <w:bookmarkEnd w:id="0"/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Total Credits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£0.00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Debited from bank since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30 June 2017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29/17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S Goodwin Salary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£376.55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30/17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HMRC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BP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£84.60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31/17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SLCC Membership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BP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£93.00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32/17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ALCC Membership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BP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£10.00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33/17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Westcotec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£40.50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34/17</w:t>
            </w:r>
          </w:p>
        </w:tc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999 inks printer cartridges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BP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£36.79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35/17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Eon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DDM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£31.94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Ref 36/17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P &amp; B Jones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SO 3/12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£404.30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Total Debits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£1,077.68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589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Cheque Account Balance to be carried forward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double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u w:val="double"/>
                <w:lang w:eastAsia="en-GB"/>
              </w:rPr>
              <w:t>£6,672.96</w:t>
            </w: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double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Uncleared Payments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None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Total uncleared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£6,672.96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Total Accounts to date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Debit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10665.66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Credit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£43,013.84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uncleared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Debit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£10,665.66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10665.66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BOOKS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£32,348.18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b/f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25485.25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Deposit a/c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£25,675.22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credit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17528.59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Cheque a/c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color w:val="000000"/>
                <w:lang w:eastAsia="en-GB"/>
              </w:rPr>
              <w:t>£6,672.96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26B64" w:rsidRPr="00826B64" w:rsidTr="00826B64">
        <w:trPr>
          <w:trHeight w:val="300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826B6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£43,013.84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826B6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BANK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26B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£32,348.18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300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26B64" w:rsidRPr="00826B64" w:rsidTr="00826B64">
        <w:trPr>
          <w:trHeight w:val="288"/>
        </w:trPr>
        <w:tc>
          <w:tcPr>
            <w:tcW w:w="589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B64" w:rsidRPr="00826B64" w:rsidRDefault="00826B64" w:rsidP="00826B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E45926" w:rsidRDefault="00E45926"/>
    <w:sectPr w:rsidR="00E45926" w:rsidSect="00453068"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64"/>
    <w:rsid w:val="00453068"/>
    <w:rsid w:val="00501A95"/>
    <w:rsid w:val="00670120"/>
    <w:rsid w:val="00792C8F"/>
    <w:rsid w:val="00826B64"/>
    <w:rsid w:val="00C06434"/>
    <w:rsid w:val="00C87B83"/>
    <w:rsid w:val="00E4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C049A9-64BB-48A1-9371-6560B1F5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8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dcterms:created xsi:type="dcterms:W3CDTF">2017-08-29T15:59:00Z</dcterms:created>
  <dcterms:modified xsi:type="dcterms:W3CDTF">2017-08-29T15:59:00Z</dcterms:modified>
</cp:coreProperties>
</file>